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99843" w14:textId="77777777" w:rsidR="0079525F" w:rsidRPr="006F621C" w:rsidRDefault="001725EE" w:rsidP="009B7D17">
      <w:pPr>
        <w:pStyle w:val="Heading110"/>
        <w:widowControl/>
        <w:shd w:val="clear" w:color="auto" w:fill="auto"/>
        <w:spacing w:after="360"/>
        <w:jc w:val="both"/>
        <w:rPr>
          <w:lang w:val="en-GB"/>
        </w:rPr>
      </w:pPr>
      <w:bookmarkStart w:id="0" w:name="bookmark0"/>
      <w:bookmarkStart w:id="1" w:name="_GoBack"/>
      <w:bookmarkEnd w:id="1"/>
      <w:r w:rsidRPr="006F621C">
        <w:rPr>
          <w:lang w:bidi="mk-MK"/>
        </w:rPr>
        <w:t>Симулација на климатска акција: Земјишта, земјоделство и шумарство</w:t>
      </w:r>
      <w:bookmarkEnd w:id="0"/>
    </w:p>
    <w:p w14:paraId="0CE32B51" w14:textId="77777777" w:rsidR="0079525F" w:rsidRPr="006F621C" w:rsidRDefault="001725EE" w:rsidP="009B7D17">
      <w:pPr>
        <w:pStyle w:val="Bodytext30"/>
        <w:widowControl/>
        <w:pBdr>
          <w:top w:val="single" w:sz="4" w:space="1" w:color="auto"/>
        </w:pBdr>
        <w:shd w:val="clear" w:color="auto" w:fill="auto"/>
        <w:tabs>
          <w:tab w:val="left" w:pos="1429"/>
        </w:tabs>
        <w:spacing w:before="0" w:after="120"/>
        <w:rPr>
          <w:lang w:val="en-GB"/>
        </w:rPr>
      </w:pPr>
      <w:r w:rsidRPr="006F621C">
        <w:rPr>
          <w:lang w:bidi="mk-MK"/>
        </w:rPr>
        <w:t>До:</w:t>
      </w:r>
      <w:r w:rsidRPr="006F621C">
        <w:rPr>
          <w:lang w:bidi="mk-MK"/>
        </w:rPr>
        <w:tab/>
        <w:t>Главни преговарачи од Земјишниот, земјоделскиот и шумарскиот сојуз</w:t>
      </w:r>
    </w:p>
    <w:p w14:paraId="02018857" w14:textId="77777777" w:rsidR="0079525F" w:rsidRPr="006F621C" w:rsidRDefault="001725EE" w:rsidP="009B7D17">
      <w:pPr>
        <w:pStyle w:val="Bodytext30"/>
        <w:widowControl/>
        <w:shd w:val="clear" w:color="auto" w:fill="auto"/>
        <w:tabs>
          <w:tab w:val="left" w:pos="1429"/>
        </w:tabs>
        <w:spacing w:before="0" w:after="120"/>
        <w:rPr>
          <w:lang w:val="en-GB"/>
        </w:rPr>
      </w:pPr>
      <w:r w:rsidRPr="006F621C">
        <w:rPr>
          <w:lang w:bidi="mk-MK"/>
        </w:rPr>
        <w:t>Предмет:</w:t>
      </w:r>
      <w:r w:rsidRPr="006F621C">
        <w:rPr>
          <w:lang w:bidi="mk-MK"/>
        </w:rPr>
        <w:tab/>
        <w:t>Подготовка за Самитот за климатска акција</w:t>
      </w:r>
    </w:p>
    <w:p w14:paraId="0FD810C7"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Добре дојдовте на Самитот за климатска акција. Вие и лидерите од сите релевантни засегнати страни сте поканети од страна на Генералниот секретар на ООН за заедно да работите на успешно решавање на климатските промени. Во поканата, Генералниот секретар </w:t>
      </w:r>
      <w:r w:rsidRPr="006F621C">
        <w:rPr>
          <w:rStyle w:val="Bodytext21"/>
          <w:lang w:val="mk-MK" w:bidi="mk-MK"/>
        </w:rPr>
        <w:t>го истакнува</w:t>
      </w:r>
      <w:r w:rsidRPr="006F621C">
        <w:rPr>
          <w:lang w:bidi="mk-MK"/>
        </w:rPr>
        <w:t xml:space="preserve"> следното: „Кризната ситуација со климата е трка што ја губиме, но и трка што можеме да ја добиеме...Најдобрата наука…ни вели дека секакво зголемување на температурата над 1,5 Целзиусови степени ќе предизвика огромна и ненадоместлива штета кај екосистемите кои се наша потпора...Но науката ни вели и дека не е доцна. Можеме да успееме... Меѓутоа, за тоа ќе бидат потребни фундаментални трансформации во сите аспекти на општеството - одгледувањето храна, користењето на земја, обезбедувањето горива за нашиот транспорт и енергија за нашите економии ... Со заедничко дејствување, нема да изоставиме никого.“</w:t>
      </w:r>
    </w:p>
    <w:p w14:paraId="6F086B59"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Целта на самитот е да се изработи план за ограничување на глобалното затоплување на помалку од 2 Целзиусови степени [3,6 Фаренхајтови степени] над пред-индустриските нивоа и да се стремиме кон 1,5 Целзиусови степени [2,7 Фаренхајтови степени], меѓународните цели кои се формално потврдени во Парискиот договор за клима. </w:t>
      </w:r>
      <w:r w:rsidRPr="006F621C">
        <w:rPr>
          <w:rStyle w:val="Bodytext21"/>
          <w:lang w:val="mk-MK" w:bidi="mk-MK"/>
        </w:rPr>
        <w:t xml:space="preserve">Научните докази </w:t>
      </w:r>
      <w:r w:rsidRPr="006F621C">
        <w:rPr>
          <w:lang w:bidi="mk-MK"/>
        </w:rPr>
        <w:t>се јасни: затоплувањето над таа граница ќе предизвика катастрофални и неповратни ефекти кои се закана по здравјето, благосостојбата и животот на луѓето од сите нации.</w:t>
      </w:r>
    </w:p>
    <w:p w14:paraId="310B29FF"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Вашата група вклучува претставници на најголемите земјоделски и </w:t>
      </w:r>
      <w:proofErr w:type="spellStart"/>
      <w:r w:rsidRPr="006F621C">
        <w:rPr>
          <w:lang w:bidi="mk-MK"/>
        </w:rPr>
        <w:t>прехрамбени</w:t>
      </w:r>
      <w:proofErr w:type="spellEnd"/>
      <w:r w:rsidRPr="006F621C">
        <w:rPr>
          <w:lang w:bidi="mk-MK"/>
        </w:rPr>
        <w:t xml:space="preserve"> компании и компании за сеча на дрва, најголемите сопственици на земјишта, владини министерства за шумарство и земјоделство, како и агенции за зачувување на земјиштата. Вашата група се фокусира на тоа како во исто време да ги нахрани луѓето ширум светот, да ги заштити шумите и да се справи со климатските промени.</w:t>
      </w:r>
    </w:p>
    <w:p w14:paraId="1456EE6F" w14:textId="77777777" w:rsidR="0079525F" w:rsidRPr="006F621C" w:rsidRDefault="001725EE" w:rsidP="009B7D17">
      <w:pPr>
        <w:pStyle w:val="Bodytext20"/>
        <w:widowControl/>
        <w:shd w:val="clear" w:color="auto" w:fill="auto"/>
        <w:spacing w:before="0" w:after="120" w:line="244" w:lineRule="exact"/>
        <w:ind w:firstLine="0"/>
        <w:jc w:val="both"/>
      </w:pPr>
      <w:r w:rsidRPr="006F621C">
        <w:rPr>
          <w:lang w:bidi="mk-MK"/>
        </w:rPr>
        <w:t xml:space="preserve">Вашите приоритетни политики се наведени подолу. И покрај тоа, можете да предложите или да оспорите некоја од </w:t>
      </w:r>
      <w:proofErr w:type="spellStart"/>
      <w:r w:rsidRPr="006F621C">
        <w:rPr>
          <w:lang w:bidi="mk-MK"/>
        </w:rPr>
        <w:t>постоечките</w:t>
      </w:r>
      <w:proofErr w:type="spellEnd"/>
      <w:r w:rsidRPr="006F621C">
        <w:rPr>
          <w:lang w:bidi="mk-MK"/>
        </w:rPr>
        <w:t xml:space="preserve"> политики.</w:t>
      </w:r>
    </w:p>
    <w:p w14:paraId="6605E726" w14:textId="77777777" w:rsidR="0079525F" w:rsidRPr="006F621C" w:rsidRDefault="001725EE" w:rsidP="009B7D17">
      <w:pPr>
        <w:pStyle w:val="Bodytext20"/>
        <w:widowControl/>
        <w:numPr>
          <w:ilvl w:val="0"/>
          <w:numId w:val="1"/>
        </w:numPr>
        <w:shd w:val="clear" w:color="auto" w:fill="auto"/>
        <w:tabs>
          <w:tab w:val="left" w:pos="366"/>
        </w:tabs>
        <w:spacing w:before="0" w:after="120"/>
        <w:ind w:left="400"/>
        <w:jc w:val="both"/>
      </w:pPr>
      <w:proofErr w:type="spellStart"/>
      <w:r w:rsidRPr="006F621C">
        <w:rPr>
          <w:rStyle w:val="Bodytext2Bold"/>
          <w:lang w:val="mk-MK" w:bidi="mk-MK"/>
        </w:rPr>
        <w:t>Справете</w:t>
      </w:r>
      <w:proofErr w:type="spellEnd"/>
      <w:r w:rsidRPr="006F621C">
        <w:rPr>
          <w:rStyle w:val="Bodytext2Bold"/>
          <w:lang w:val="mk-MK" w:bidi="mk-MK"/>
        </w:rPr>
        <w:t xml:space="preserve"> се со уништувањето на шумите. </w:t>
      </w:r>
      <w:r w:rsidRPr="006F621C">
        <w:rPr>
          <w:lang w:bidi="mk-MK"/>
        </w:rPr>
        <w:t xml:space="preserve">Уништувањето на шумите во моментов е одговорно за околу 15% од емисиите на стакленички гасови. Заштитата на шумите може да ги намали тие емисии, а истовремено да ја зачува </w:t>
      </w:r>
      <w:proofErr w:type="spellStart"/>
      <w:r w:rsidRPr="006F621C">
        <w:rPr>
          <w:lang w:bidi="mk-MK"/>
        </w:rPr>
        <w:t>биоразновидноста</w:t>
      </w:r>
      <w:proofErr w:type="spellEnd"/>
      <w:r w:rsidRPr="006F621C">
        <w:rPr>
          <w:lang w:bidi="mk-MK"/>
        </w:rPr>
        <w:t xml:space="preserve"> и да го заштити снабдувањето со вода. Сепак, ограничувањето на уништувањето на шумите исто така го намалува потенцијалното користење на тие земјишта за сеча, производство на храна, биоенергија и други високо профитабилни намени. </w:t>
      </w:r>
      <w:r w:rsidRPr="006F621C">
        <w:rPr>
          <w:rStyle w:val="Bodytext23"/>
          <w:lang w:val="mk-MK" w:bidi="mk-MK"/>
        </w:rPr>
        <w:t>Уништувањето на шумите е предизвикано и од малите фармери и руралното население на кое им е потребно дрвото како гориво, како и од големите бизниси, кои расчистуваат шумски површини поради сечење дрва и агробизнис, вклучувајќи, на пример, претворање на тропски шуми во насади со палми или за одгледување добиток и производство на житни култури.</w:t>
      </w:r>
    </w:p>
    <w:p w14:paraId="0B8179F2" w14:textId="146B63F5" w:rsidR="0079525F" w:rsidRPr="006F621C" w:rsidRDefault="001725EE" w:rsidP="009B7D17">
      <w:pPr>
        <w:pStyle w:val="Bodytext20"/>
        <w:widowControl/>
        <w:numPr>
          <w:ilvl w:val="0"/>
          <w:numId w:val="1"/>
        </w:numPr>
        <w:shd w:val="clear" w:color="auto" w:fill="auto"/>
        <w:tabs>
          <w:tab w:val="left" w:pos="366"/>
        </w:tabs>
        <w:spacing w:before="0" w:after="120"/>
        <w:ind w:left="400"/>
        <w:jc w:val="both"/>
      </w:pPr>
      <w:r w:rsidRPr="006F621C">
        <w:rPr>
          <w:rStyle w:val="Bodytext2Bold"/>
          <w:lang w:val="mk-MK" w:bidi="mk-MK"/>
        </w:rPr>
        <w:t xml:space="preserve">Размислете за пошумување. </w:t>
      </w:r>
      <w:r w:rsidRPr="006F621C">
        <w:rPr>
          <w:lang w:bidi="mk-MK"/>
        </w:rPr>
        <w:t>Пошумување е растење на нови шуми на земјишта каде нема дрвја; а некогаш тоа е земјиште со претходно уништена шума или деградирано. Како што расте шумата, таа го прима CO</w:t>
      </w:r>
      <w:r w:rsidRPr="006F621C">
        <w:rPr>
          <w:vertAlign w:val="subscript"/>
          <w:lang w:bidi="mk-MK"/>
        </w:rPr>
        <w:t>2</w:t>
      </w:r>
      <w:r w:rsidRPr="006F621C">
        <w:rPr>
          <w:lang w:bidi="mk-MK"/>
        </w:rPr>
        <w:t xml:space="preserve"> од атмосферата и го чува во биомаса и почви. Шумите помагаат во зачувување на живеалиштата и </w:t>
      </w:r>
      <w:proofErr w:type="spellStart"/>
      <w:r w:rsidRPr="006F621C">
        <w:rPr>
          <w:lang w:bidi="mk-MK"/>
        </w:rPr>
        <w:t>биоразновидноста</w:t>
      </w:r>
      <w:proofErr w:type="spellEnd"/>
      <w:r w:rsidRPr="006F621C">
        <w:rPr>
          <w:lang w:bidi="mk-MK"/>
        </w:rPr>
        <w:t>, ја забавуваат ерозијата и деградацијата на земјиштата и штитат од поплави. Доколку се врши во голем обем, пошумувањето може да зафати земјиште кое е потребно за земјоделски култури или добиток, а со тоа да се зголемат цените на храната преку поголема конкуренција за земјиштето. Размислете за земјиштето потребно за секоја дадена политика за пошумување.</w:t>
      </w:r>
    </w:p>
    <w:p w14:paraId="76E67C27" w14:textId="77777777" w:rsidR="006C0446" w:rsidRPr="006F621C" w:rsidRDefault="006C0446" w:rsidP="006C0446">
      <w:pPr>
        <w:pStyle w:val="Bodytext20"/>
        <w:widowControl/>
        <w:shd w:val="clear" w:color="auto" w:fill="auto"/>
        <w:tabs>
          <w:tab w:val="left" w:pos="366"/>
        </w:tabs>
        <w:spacing w:before="0" w:after="120"/>
        <w:ind w:left="400" w:firstLine="0"/>
        <w:jc w:val="both"/>
      </w:pPr>
    </w:p>
    <w:p w14:paraId="012FE3ED" w14:textId="77777777" w:rsidR="00D22C77" w:rsidRPr="006F621C" w:rsidRDefault="00D22C77" w:rsidP="009B7D17">
      <w:pPr>
        <w:pStyle w:val="Bodytext20"/>
        <w:widowControl/>
        <w:numPr>
          <w:ilvl w:val="0"/>
          <w:numId w:val="1"/>
        </w:numPr>
        <w:shd w:val="clear" w:color="auto" w:fill="auto"/>
        <w:tabs>
          <w:tab w:val="left" w:pos="366"/>
        </w:tabs>
        <w:spacing w:before="0"/>
        <w:ind w:left="400"/>
        <w:jc w:val="both"/>
      </w:pPr>
      <w:r w:rsidRPr="006F621C">
        <w:rPr>
          <w:b/>
          <w:lang w:bidi="mk-MK"/>
        </w:rPr>
        <w:lastRenderedPageBreak/>
        <w:t xml:space="preserve">Размислете за емисиите на метан, </w:t>
      </w:r>
      <w:proofErr w:type="spellStart"/>
      <w:r w:rsidRPr="006F621C">
        <w:rPr>
          <w:b/>
          <w:lang w:bidi="mk-MK"/>
        </w:rPr>
        <w:t>диазот</w:t>
      </w:r>
      <w:proofErr w:type="spellEnd"/>
      <w:r w:rsidRPr="006F621C">
        <w:rPr>
          <w:b/>
          <w:lang w:bidi="mk-MK"/>
        </w:rPr>
        <w:t xml:space="preserve"> оксид и други стакленички гасови.</w:t>
      </w:r>
    </w:p>
    <w:p w14:paraId="2547B89E" w14:textId="77777777" w:rsidR="0079525F" w:rsidRPr="006F621C" w:rsidRDefault="001725EE" w:rsidP="009B7D17">
      <w:pPr>
        <w:pStyle w:val="Bodytext20"/>
        <w:widowControl/>
        <w:shd w:val="clear" w:color="auto" w:fill="auto"/>
        <w:spacing w:before="0" w:after="120"/>
        <w:ind w:left="400" w:firstLine="0"/>
        <w:jc w:val="both"/>
      </w:pPr>
      <w:r w:rsidRPr="006F621C">
        <w:rPr>
          <w:b/>
          <w:lang w:bidi="mk-MK"/>
        </w:rPr>
        <w:t xml:space="preserve">СО2 </w:t>
      </w:r>
      <w:r w:rsidRPr="006F621C">
        <w:rPr>
          <w:rStyle w:val="Bodytext3NotBold"/>
          <w:b w:val="0"/>
          <w:lang w:val="mk-MK" w:bidi="mk-MK"/>
        </w:rPr>
        <w:t xml:space="preserve">е </w:t>
      </w:r>
      <w:r w:rsidRPr="006F621C">
        <w:rPr>
          <w:lang w:bidi="mk-MK"/>
        </w:rPr>
        <w:t>најистакнатиот стакленички гас (ГХГ/GHG), но и други стакленички гасови, особено метан (CH</w:t>
      </w:r>
      <w:r w:rsidRPr="006F621C">
        <w:rPr>
          <w:vertAlign w:val="subscript"/>
          <w:lang w:bidi="mk-MK"/>
        </w:rPr>
        <w:t>4</w:t>
      </w:r>
      <w:r w:rsidRPr="006F621C">
        <w:rPr>
          <w:lang w:bidi="mk-MK"/>
        </w:rPr>
        <w:t xml:space="preserve">) и </w:t>
      </w:r>
      <w:proofErr w:type="spellStart"/>
      <w:r w:rsidRPr="006F621C">
        <w:rPr>
          <w:lang w:bidi="mk-MK"/>
        </w:rPr>
        <w:t>диазот</w:t>
      </w:r>
      <w:proofErr w:type="spellEnd"/>
      <w:r w:rsidRPr="006F621C">
        <w:rPr>
          <w:lang w:bidi="mk-MK"/>
        </w:rPr>
        <w:t xml:space="preserve"> оксид (N</w:t>
      </w:r>
      <w:r w:rsidRPr="006F621C">
        <w:rPr>
          <w:rFonts w:eastAsia="Arial"/>
          <w:vertAlign w:val="subscript"/>
          <w:lang w:bidi="mk-MK"/>
        </w:rPr>
        <w:t>2</w:t>
      </w:r>
      <w:r w:rsidRPr="006F621C">
        <w:rPr>
          <w:lang w:bidi="mk-MK"/>
        </w:rPr>
        <w:t>O), денес предизвикуваат околу една четвртина од глобалното затоплување, а нивните концентрации во атмосферата се зголемуваат. Во текот на сто години, молекулата на CH</w:t>
      </w:r>
      <w:r w:rsidRPr="006F621C">
        <w:rPr>
          <w:vertAlign w:val="subscript"/>
          <w:lang w:bidi="mk-MK"/>
        </w:rPr>
        <w:t>4</w:t>
      </w:r>
      <w:r w:rsidRPr="006F621C">
        <w:rPr>
          <w:lang w:bidi="mk-MK"/>
        </w:rPr>
        <w:t xml:space="preserve"> придонесува за затоплувањето околу 25 пати повеќе од молекула на СО</w:t>
      </w:r>
      <w:r w:rsidRPr="006F621C">
        <w:rPr>
          <w:rFonts w:eastAsia="Arial"/>
          <w:vertAlign w:val="subscript"/>
          <w:lang w:bidi="mk-MK"/>
        </w:rPr>
        <w:t>2</w:t>
      </w:r>
      <w:r w:rsidRPr="006F621C">
        <w:rPr>
          <w:lang w:bidi="mk-MK"/>
        </w:rPr>
        <w:t>; а N</w:t>
      </w:r>
      <w:r w:rsidRPr="006F621C">
        <w:rPr>
          <w:rFonts w:eastAsia="Arial"/>
          <w:vertAlign w:val="subscript"/>
          <w:lang w:bidi="mk-MK"/>
        </w:rPr>
        <w:t>2</w:t>
      </w:r>
      <w:r w:rsidRPr="006F621C">
        <w:rPr>
          <w:lang w:bidi="mk-MK"/>
        </w:rPr>
        <w:t>O придонесува речиси 300 пати повеќе од CO</w:t>
      </w:r>
      <w:r w:rsidRPr="006F621C">
        <w:rPr>
          <w:vertAlign w:val="subscript"/>
          <w:lang w:bidi="mk-MK"/>
        </w:rPr>
        <w:t>2</w:t>
      </w:r>
      <w:r w:rsidRPr="006F621C">
        <w:rPr>
          <w:lang w:bidi="mk-MK"/>
        </w:rPr>
        <w:t>. Сегашните земјоделски практики и сточарството се главни извори на CH</w:t>
      </w:r>
      <w:r w:rsidRPr="006F621C">
        <w:rPr>
          <w:vertAlign w:val="subscript"/>
          <w:lang w:bidi="mk-MK"/>
        </w:rPr>
        <w:t>4</w:t>
      </w:r>
      <w:r w:rsidRPr="006F621C">
        <w:rPr>
          <w:lang w:bidi="mk-MK"/>
        </w:rPr>
        <w:t>, а N</w:t>
      </w:r>
      <w:r w:rsidR="004C3831" w:rsidRPr="006F621C">
        <w:rPr>
          <w:rStyle w:val="Bodytext26pt"/>
          <w:rFonts w:eastAsia="Arial"/>
          <w:lang w:val="mk-MK" w:bidi="mk-MK"/>
        </w:rPr>
        <w:t>2</w:t>
      </w:r>
      <w:r w:rsidRPr="006F621C">
        <w:rPr>
          <w:lang w:bidi="mk-MK"/>
        </w:rPr>
        <w:t xml:space="preserve">O првенствено се создава со употреба на ѓубрива. Иновативните технологии и практики можат да ги намалат овие емисии по ниска цена, но голем број еколози бараат и регулативи (на пр., ограничувања во употребата на ѓубрива) или промени во начинот на живот на луѓето (на пр., намалување на потрошувачката на месо и отпад од храна), што може да наштети на профитабилноста на земјоделските и сточарските индустрии. Не сте заинтересирани да ги поддржите ваквите политики дури и ако тие можат да доведат до големи намалувања на овие емисии. Широк спектар </w:t>
      </w:r>
      <w:proofErr w:type="spellStart"/>
      <w:r w:rsidRPr="006F621C">
        <w:rPr>
          <w:lang w:bidi="mk-MK"/>
        </w:rPr>
        <w:t>флуорокарбонати</w:t>
      </w:r>
      <w:proofErr w:type="spellEnd"/>
      <w:r w:rsidRPr="006F621C">
        <w:rPr>
          <w:lang w:bidi="mk-MK"/>
        </w:rPr>
        <w:t xml:space="preserve"> и сродни соединенија („Ф-гасови“) исто така придонесуваат за затоплувањето. Ф-гасовите се користат во индустриски процеси и производи за широка потрошувачка (на пр., ладилници, растворувачи). Денес концентрациите се ниски, но голем број Ф-гасови придонесуваат илјадници пати повеќе за затоплувањето одошто CO</w:t>
      </w:r>
      <w:r w:rsidRPr="006F621C">
        <w:rPr>
          <w:vertAlign w:val="subscript"/>
          <w:lang w:bidi="mk-MK"/>
        </w:rPr>
        <w:t>2</w:t>
      </w:r>
      <w:r w:rsidRPr="006F621C">
        <w:rPr>
          <w:lang w:bidi="mk-MK"/>
        </w:rPr>
        <w:t>. Може да ги поддржувате политиките за нивно намалување, бидејќи тие би имале мал ефект врз вас.</w:t>
      </w:r>
    </w:p>
    <w:p w14:paraId="4B823DBF" w14:textId="77777777" w:rsidR="0079525F" w:rsidRPr="006F621C" w:rsidRDefault="001725EE" w:rsidP="009B7D17">
      <w:pPr>
        <w:pStyle w:val="Bodytext20"/>
        <w:widowControl/>
        <w:numPr>
          <w:ilvl w:val="0"/>
          <w:numId w:val="1"/>
        </w:numPr>
        <w:shd w:val="clear" w:color="auto" w:fill="auto"/>
        <w:tabs>
          <w:tab w:val="left" w:pos="366"/>
        </w:tabs>
        <w:spacing w:before="0" w:after="120"/>
        <w:ind w:left="400"/>
        <w:jc w:val="both"/>
      </w:pPr>
      <w:proofErr w:type="spellStart"/>
      <w:r w:rsidRPr="006F621C">
        <w:rPr>
          <w:rStyle w:val="Bodytext2Bold"/>
          <w:lang w:val="mk-MK" w:bidi="mk-MK"/>
        </w:rPr>
        <w:t>Поддржувајте</w:t>
      </w:r>
      <w:proofErr w:type="spellEnd"/>
      <w:r w:rsidRPr="006F621C">
        <w:rPr>
          <w:rStyle w:val="Bodytext2Bold"/>
          <w:lang w:val="mk-MK" w:bidi="mk-MK"/>
        </w:rPr>
        <w:t xml:space="preserve"> субвенции за обновлива енергија. </w:t>
      </w:r>
      <w:r w:rsidRPr="006F621C">
        <w:rPr>
          <w:lang w:bidi="mk-MK"/>
        </w:rPr>
        <w:t xml:space="preserve">Емисиите од фосилни горива, а не користењето земјишта, имаат најголем придонес за климатските промени. Вие поддржувате замена на фосилните горива со прифатлива чиста енергија за да работите со вашата опрема и да </w:t>
      </w:r>
      <w:proofErr w:type="spellStart"/>
      <w:r w:rsidRPr="006F621C">
        <w:rPr>
          <w:lang w:bidi="mk-MK"/>
        </w:rPr>
        <w:t>транспотирате</w:t>
      </w:r>
      <w:proofErr w:type="spellEnd"/>
      <w:r w:rsidRPr="006F621C">
        <w:rPr>
          <w:lang w:bidi="mk-MK"/>
        </w:rPr>
        <w:t xml:space="preserve"> храна. </w:t>
      </w:r>
      <w:r w:rsidRPr="006F621C">
        <w:rPr>
          <w:rStyle w:val="Bodytext23"/>
          <w:lang w:val="mk-MK" w:bidi="mk-MK"/>
        </w:rPr>
        <w:t xml:space="preserve">Фармерите и сопствениците на земјишта можат да инсталираат соларни и ветерни турбини, а во исто време да го користат најголемиот дел од своето земјиште за земјоделски култури и добиток, затоа </w:t>
      </w:r>
      <w:proofErr w:type="spellStart"/>
      <w:r w:rsidRPr="006F621C">
        <w:rPr>
          <w:rStyle w:val="Bodytext23"/>
          <w:lang w:val="mk-MK" w:bidi="mk-MK"/>
        </w:rPr>
        <w:t>поддржувајте</w:t>
      </w:r>
      <w:proofErr w:type="spellEnd"/>
      <w:r w:rsidRPr="006F621C">
        <w:rPr>
          <w:rStyle w:val="Bodytext23"/>
          <w:lang w:val="mk-MK" w:bidi="mk-MK"/>
        </w:rPr>
        <w:t xml:space="preserve"> субвенции за технологии за чиста енергија. </w:t>
      </w:r>
      <w:r w:rsidRPr="006F621C">
        <w:rPr>
          <w:lang w:bidi="mk-MK"/>
        </w:rPr>
        <w:t xml:space="preserve">Големите компании за сеча на дрва и големите </w:t>
      </w:r>
      <w:proofErr w:type="spellStart"/>
      <w:r w:rsidRPr="006F621C">
        <w:rPr>
          <w:lang w:bidi="mk-MK"/>
        </w:rPr>
        <w:t>агробизниси</w:t>
      </w:r>
      <w:proofErr w:type="spellEnd"/>
      <w:r w:rsidRPr="006F621C">
        <w:rPr>
          <w:lang w:bidi="mk-MK"/>
        </w:rPr>
        <w:t xml:space="preserve"> се спротивставуваат на политики како што се цени на јаглерод кај фосилните горива, затоа што тие би ги зголемиле оперативните трошоци, но групите за зачувување на земјиштата ги поддржуваат овие политики за да го забрзаат намалувањето на емисиите на СО</w:t>
      </w:r>
      <w:r w:rsidRPr="006F621C">
        <w:rPr>
          <w:vertAlign w:val="subscript"/>
          <w:lang w:bidi="mk-MK"/>
        </w:rPr>
        <w:t>2</w:t>
      </w:r>
      <w:r w:rsidRPr="006F621C">
        <w:rPr>
          <w:lang w:bidi="mk-MK"/>
        </w:rPr>
        <w:t>.</w:t>
      </w:r>
    </w:p>
    <w:p w14:paraId="5E879E24" w14:textId="77777777" w:rsidR="0079525F" w:rsidRPr="006F621C" w:rsidRDefault="001725EE" w:rsidP="009B7D17">
      <w:pPr>
        <w:pStyle w:val="Bodytext50"/>
        <w:widowControl/>
        <w:shd w:val="clear" w:color="auto" w:fill="auto"/>
        <w:spacing w:before="0"/>
      </w:pPr>
      <w:r w:rsidRPr="006F621C">
        <w:rPr>
          <w:lang w:bidi="mk-MK"/>
        </w:rPr>
        <w:t>Дополнителни фактори</w:t>
      </w:r>
    </w:p>
    <w:p w14:paraId="13CAB3D5"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Светската популација денес изнесува околу 7,7 милијарди, а проекциите на ООН се дека ќе достигне над 9 милијарди до 2050 година и речиси 11 милијарди до 2100 година. Растечката популација и сѐ поголемите приходи ја зголемуваат побарувачката за житни култури, месо, дрво, влакна и други производи за кои е потребно користење на земјишта. Денес, околу една милијарда луѓе немаат соодветна храна, што е причина за </w:t>
      </w:r>
      <w:proofErr w:type="spellStart"/>
      <w:r w:rsidRPr="006F621C">
        <w:rPr>
          <w:lang w:bidi="mk-MK"/>
        </w:rPr>
        <w:t>неухранетост</w:t>
      </w:r>
      <w:proofErr w:type="spellEnd"/>
      <w:r w:rsidRPr="006F621C">
        <w:rPr>
          <w:lang w:bidi="mk-MK"/>
        </w:rPr>
        <w:t xml:space="preserve"> и глад во голем број земји. Меѓутоа, според Организацијата за храна и земјоделство при ООН, 30% од глобално произведената храна се фрла, што придонесува за 8% од глобалните емисии на стакленички гасови.</w:t>
      </w:r>
    </w:p>
    <w:p w14:paraId="6261A34E" w14:textId="77777777" w:rsidR="0079525F" w:rsidRPr="006F621C" w:rsidRDefault="001725EE" w:rsidP="009B7D17">
      <w:pPr>
        <w:pStyle w:val="Bodytext20"/>
        <w:widowControl/>
        <w:shd w:val="clear" w:color="auto" w:fill="auto"/>
        <w:spacing w:before="0" w:after="120"/>
        <w:ind w:firstLine="0"/>
        <w:jc w:val="both"/>
      </w:pPr>
      <w:r w:rsidRPr="006F621C">
        <w:rPr>
          <w:lang w:bidi="mk-MK"/>
        </w:rPr>
        <w:t>Намалувањето на отпадот од храна, зголемувањето на приносите на земјоделските култури и поттикнувањето здрава исхрана базирана на растителни производи, може да ја задоволат зголемената побарувачка на храна, без да се бара повеќе земјиште, а истовремено да се намалат емисиите на стакленички гасови од земјоделскиот сектор. Сепак, вашата индустрија не може да спречи овие политики да водат до зголемување на цените на храната. Високите трошоци за храна значат дека оние на кои им е најпотребна, може да останат без неа. Поттикнувањето на исхрана базирана на растителни производи финансиски ќе ѝ наштети на големата и растечка сточарска индустрија.</w:t>
      </w:r>
    </w:p>
    <w:p w14:paraId="56C2D8A0"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Во поголемиот дел од светот, ќе биде предизвик да се смени користењето земјишта и земјоделските методи. Во многу земји во развој, потенцијалните придобивки од климатски паметното земјоделство се големи, но корупцијата и немањето надзор го отежнуваат спроведувањето на политиките за користење на земјишта. Изминатите напори за намалување на уништувањето на шумите, пред сѐ во Бразил и Индонезија, се делумно успешни. Нелегалното </w:t>
      </w:r>
      <w:r w:rsidRPr="006F621C">
        <w:rPr>
          <w:lang w:bidi="mk-MK"/>
        </w:rPr>
        <w:lastRenderedPageBreak/>
        <w:t xml:space="preserve">уништување на шумите останува значаен проблем. Некои влади активно субвенционираат уништување на шумите за унапредување на сеча на дрва и </w:t>
      </w:r>
      <w:proofErr w:type="spellStart"/>
      <w:r w:rsidRPr="006F621C">
        <w:rPr>
          <w:lang w:bidi="mk-MK"/>
        </w:rPr>
        <w:t>агробизниси</w:t>
      </w:r>
      <w:proofErr w:type="spellEnd"/>
      <w:r w:rsidRPr="006F621C">
        <w:rPr>
          <w:lang w:bidi="mk-MK"/>
        </w:rPr>
        <w:t>, како а и за обезбедување на земјиште за луѓето.</w:t>
      </w:r>
    </w:p>
    <w:p w14:paraId="0BFD648B" w14:textId="77777777" w:rsidR="0079525F" w:rsidRPr="006F621C" w:rsidRDefault="001725EE" w:rsidP="009B7D17">
      <w:pPr>
        <w:pStyle w:val="Bodytext20"/>
        <w:widowControl/>
        <w:shd w:val="clear" w:color="auto" w:fill="auto"/>
        <w:spacing w:before="0" w:after="120"/>
        <w:ind w:firstLine="0"/>
        <w:jc w:val="both"/>
      </w:pPr>
      <w:r w:rsidRPr="006F621C">
        <w:rPr>
          <w:lang w:bidi="mk-MK"/>
        </w:rPr>
        <w:t xml:space="preserve">И покрај овие предизвици, климатските промени се голема опасност за членовите на вашата група. Интензивирањето на поплавите, сушите, топлотните бранови, пожарите и зголемувањето на морското ниво, веќе уништуваат обработливи земјишта, ги намалуваат приносите на земјоделските култури, ги оштетуваат шумите и им штетат на профитите. Влијанието на климатските промени и геополитичките </w:t>
      </w:r>
      <w:proofErr w:type="spellStart"/>
      <w:r w:rsidRPr="006F621C">
        <w:rPr>
          <w:lang w:bidi="mk-MK"/>
        </w:rPr>
        <w:t>дислокации</w:t>
      </w:r>
      <w:proofErr w:type="spellEnd"/>
      <w:r w:rsidRPr="006F621C">
        <w:rPr>
          <w:lang w:bidi="mk-MK"/>
        </w:rPr>
        <w:t xml:space="preserve"> кои тие ги создаваат, претставуваат сериозни ризици за вашите средства, работна сила, синџири на снабдување, клиенти и профитабилност. Иако промената ќе биде тешка, а некои ќе бидат финансиски оштетени, вашиот сојуз може да придонесе за </w:t>
      </w:r>
      <w:proofErr w:type="spellStart"/>
      <w:r w:rsidRPr="006F621C">
        <w:rPr>
          <w:lang w:bidi="mk-MK"/>
        </w:rPr>
        <w:t>наоѓање</w:t>
      </w:r>
      <w:proofErr w:type="spellEnd"/>
      <w:r w:rsidRPr="006F621C">
        <w:rPr>
          <w:lang w:bidi="mk-MK"/>
        </w:rPr>
        <w:t xml:space="preserve"> решение со намалување на своите емисии преку подобро управување со земјиштата и земјоделските практики.</w:t>
      </w:r>
    </w:p>
    <w:p w14:paraId="1306E9FD" w14:textId="77777777" w:rsidR="00D22C77" w:rsidRPr="006F621C" w:rsidRDefault="00D22C77">
      <w:pPr>
        <w:jc w:val="center"/>
        <w:rPr>
          <w:lang w:val="en-GB"/>
        </w:rPr>
      </w:pPr>
      <w:r w:rsidRPr="006F621C">
        <w:rPr>
          <w:lang w:bidi="mk-MK"/>
        </w:rPr>
        <w:t>_____________</w:t>
      </w:r>
    </w:p>
    <w:p w14:paraId="0B4B38F3" w14:textId="77777777" w:rsidR="00D22C77" w:rsidRPr="006F621C" w:rsidRDefault="00D22C77" w:rsidP="009B7D17">
      <w:pPr>
        <w:pStyle w:val="Bodytext20"/>
        <w:widowControl/>
        <w:shd w:val="clear" w:color="auto" w:fill="auto"/>
        <w:spacing w:before="0" w:after="120"/>
        <w:ind w:firstLine="0"/>
        <w:rPr>
          <w:lang w:val="en-GB"/>
        </w:rPr>
      </w:pPr>
    </w:p>
    <w:sectPr w:rsidR="00D22C77" w:rsidRPr="006F621C" w:rsidSect="009B7D17">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96A52" w14:textId="77777777" w:rsidR="00F109E8" w:rsidRDefault="00F109E8">
      <w:r>
        <w:separator/>
      </w:r>
    </w:p>
  </w:endnote>
  <w:endnote w:type="continuationSeparator" w:id="0">
    <w:p w14:paraId="2B06EB70" w14:textId="77777777" w:rsidR="00F109E8" w:rsidRDefault="00F10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88161" w14:textId="77777777" w:rsidR="006F621C" w:rsidRPr="006F621C" w:rsidRDefault="006F62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768EC" w14:textId="77777777" w:rsidR="00D22C77" w:rsidRPr="006F621C" w:rsidRDefault="00D22C77" w:rsidP="001725EE">
    <w:pPr>
      <w:pStyle w:val="Bodytext40"/>
      <w:widowControl/>
      <w:shd w:val="clear" w:color="auto" w:fill="auto"/>
      <w:spacing w:before="0"/>
      <w:jc w:val="both"/>
      <w:rPr>
        <w:rFonts w:ascii="Times New Roman" w:hAnsi="Times New Roman" w:cs="Times New Roman"/>
        <w:sz w:val="20"/>
        <w:szCs w:val="20"/>
      </w:rPr>
    </w:pPr>
    <w:r w:rsidRPr="006F621C">
      <w:rPr>
        <w:rFonts w:ascii="Times New Roman" w:eastAsia="Times New Roman" w:hAnsi="Times New Roman" w:cs="Times New Roman"/>
        <w:sz w:val="20"/>
        <w:szCs w:val="20"/>
        <w:lang w:bidi="mk-MK"/>
      </w:rPr>
      <w:t xml:space="preserve">Изработено од </w:t>
    </w:r>
    <w:proofErr w:type="spellStart"/>
    <w:r w:rsidRPr="006F621C">
      <w:rPr>
        <w:rFonts w:ascii="Times New Roman" w:eastAsia="Times New Roman" w:hAnsi="Times New Roman" w:cs="Times New Roman"/>
        <w:sz w:val="20"/>
        <w:szCs w:val="20"/>
        <w:lang w:bidi="mk-MK"/>
      </w:rPr>
      <w:t>Climate</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Interactive</w:t>
    </w:r>
    <w:proofErr w:type="spellEnd"/>
    <w:r w:rsidRPr="006F621C">
      <w:rPr>
        <w:rFonts w:ascii="Times New Roman" w:eastAsia="Times New Roman" w:hAnsi="Times New Roman" w:cs="Times New Roman"/>
        <w:sz w:val="20"/>
        <w:szCs w:val="20"/>
        <w:lang w:bidi="mk-MK"/>
      </w:rPr>
      <w:t xml:space="preserve">, MIT </w:t>
    </w:r>
    <w:proofErr w:type="spellStart"/>
    <w:r w:rsidRPr="006F621C">
      <w:rPr>
        <w:rFonts w:ascii="Times New Roman" w:eastAsia="Times New Roman" w:hAnsi="Times New Roman" w:cs="Times New Roman"/>
        <w:sz w:val="20"/>
        <w:szCs w:val="20"/>
        <w:lang w:bidi="mk-MK"/>
      </w:rPr>
      <w:t>Sloan</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School</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of</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Management</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Sustainability</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Initiative</w:t>
    </w:r>
    <w:proofErr w:type="spellEnd"/>
    <w:r w:rsidRPr="006F621C">
      <w:rPr>
        <w:rFonts w:ascii="Times New Roman" w:eastAsia="Times New Roman" w:hAnsi="Times New Roman" w:cs="Times New Roman"/>
        <w:sz w:val="20"/>
        <w:szCs w:val="20"/>
        <w:lang w:bidi="mk-MK"/>
      </w:rPr>
      <w:t xml:space="preserve">, ESB </w:t>
    </w:r>
    <w:proofErr w:type="spellStart"/>
    <w:r w:rsidRPr="006F621C">
      <w:rPr>
        <w:rFonts w:ascii="Times New Roman" w:eastAsia="Times New Roman" w:hAnsi="Times New Roman" w:cs="Times New Roman"/>
        <w:sz w:val="20"/>
        <w:szCs w:val="20"/>
        <w:lang w:bidi="mk-MK"/>
      </w:rPr>
      <w:t>Business</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School</w:t>
    </w:r>
    <w:proofErr w:type="spellEnd"/>
    <w:r w:rsidRPr="006F621C">
      <w:rPr>
        <w:rFonts w:ascii="Times New Roman" w:eastAsia="Times New Roman" w:hAnsi="Times New Roman" w:cs="Times New Roman"/>
        <w:sz w:val="20"/>
        <w:szCs w:val="20"/>
        <w:lang w:bidi="mk-MK"/>
      </w:rPr>
      <w:t xml:space="preserve"> и </w:t>
    </w:r>
    <w:proofErr w:type="spellStart"/>
    <w:r w:rsidRPr="006F621C">
      <w:rPr>
        <w:rFonts w:ascii="Times New Roman" w:eastAsia="Times New Roman" w:hAnsi="Times New Roman" w:cs="Times New Roman"/>
        <w:sz w:val="20"/>
        <w:szCs w:val="20"/>
        <w:lang w:bidi="mk-MK"/>
      </w:rPr>
      <w:t>UMass</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Lowell</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Climate</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Change</w:t>
    </w:r>
    <w:proofErr w:type="spellEnd"/>
    <w:r w:rsidRPr="006F621C">
      <w:rPr>
        <w:rFonts w:ascii="Times New Roman" w:eastAsia="Times New Roman" w:hAnsi="Times New Roman" w:cs="Times New Roman"/>
        <w:sz w:val="20"/>
        <w:szCs w:val="20"/>
        <w:lang w:bidi="mk-MK"/>
      </w:rPr>
      <w:t xml:space="preserve"> </w:t>
    </w:r>
    <w:proofErr w:type="spellStart"/>
    <w:r w:rsidRPr="006F621C">
      <w:rPr>
        <w:rFonts w:ascii="Times New Roman" w:eastAsia="Times New Roman" w:hAnsi="Times New Roman" w:cs="Times New Roman"/>
        <w:sz w:val="20"/>
        <w:szCs w:val="20"/>
        <w:lang w:bidi="mk-MK"/>
      </w:rPr>
      <w:t>Initiative</w:t>
    </w:r>
    <w:proofErr w:type="spellEnd"/>
    <w:r w:rsidRPr="006F621C">
      <w:rPr>
        <w:rFonts w:ascii="Times New Roman" w:eastAsia="Times New Roman" w:hAnsi="Times New Roman" w:cs="Times New Roman"/>
        <w:sz w:val="20"/>
        <w:szCs w:val="20"/>
        <w:lang w:bidi="mk-MK"/>
      </w:rPr>
      <w:t xml:space="preserve">. Последно ажурирано во септември 2019 година. </w:t>
    </w:r>
    <w:hyperlink r:id="rId1" w:history="1">
      <w:r w:rsidRPr="006F621C">
        <w:rPr>
          <w:rFonts w:ascii="Times New Roman" w:eastAsia="Times New Roman" w:hAnsi="Times New Roman" w:cs="Times New Roman"/>
          <w:sz w:val="20"/>
          <w:szCs w:val="20"/>
          <w:lang w:bidi="mk-MK"/>
        </w:rPr>
        <w:t>www.climateinteractive.org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63F9B" w14:textId="77777777" w:rsidR="006F621C" w:rsidRPr="006F621C" w:rsidRDefault="006F6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1E11F" w14:textId="77777777" w:rsidR="00F109E8" w:rsidRDefault="00F109E8"/>
  </w:footnote>
  <w:footnote w:type="continuationSeparator" w:id="0">
    <w:p w14:paraId="60B90BE9" w14:textId="77777777" w:rsidR="00F109E8" w:rsidRDefault="00F109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78BF0" w14:textId="77777777" w:rsidR="006F621C" w:rsidRPr="006F621C" w:rsidRDefault="006F62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C6E7" w14:textId="77777777" w:rsidR="006F621C" w:rsidRPr="006F621C" w:rsidRDefault="006F62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CA30B" w14:textId="77777777" w:rsidR="006F621C" w:rsidRPr="006F621C" w:rsidRDefault="006F6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1406F6"/>
    <w:rsid w:val="001725EE"/>
    <w:rsid w:val="001A3210"/>
    <w:rsid w:val="001B18C8"/>
    <w:rsid w:val="004C3831"/>
    <w:rsid w:val="00571241"/>
    <w:rsid w:val="006C0446"/>
    <w:rsid w:val="006F621C"/>
    <w:rsid w:val="0079525F"/>
    <w:rsid w:val="009A4FF5"/>
    <w:rsid w:val="009B7D17"/>
    <w:rsid w:val="00AA2F6F"/>
    <w:rsid w:val="00BB74AE"/>
    <w:rsid w:val="00C32574"/>
    <w:rsid w:val="00D22C77"/>
    <w:rsid w:val="00F109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CEDE59"/>
  <w15:docId w15:val="{B7AC9CBC-2FBD-4E12-B35B-53D92D2BBF0E}"/>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mk-M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 w:type="paragraph" w:styleId="BalloonText">
    <w:name w:val="Balloon Text"/>
    <w:basedOn w:val="Normal"/>
    <w:link w:val="BalloonTextChar"/>
    <w:uiPriority w:val="99"/>
    <w:semiHidden/>
    <w:unhideWhenUsed/>
    <w:rsid w:val="009B7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D1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CTJJHAUHWN5E-644613129-857</_dlc_DocId>
    <_dlc_DocIdUrl xmlns="bfc960a6-20da-4c94-8684-71380fca093b">
      <Url>http://dm2016/eesc/2019/_layouts/15/DocIdRedir.aspx?ID=CTJJHAUHWN5E-644613129-857</Url>
      <Description>CTJJHAUHWN5E-644613129-857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B5A516C-7267-4B1F-815D-AED87B53DE4D}"/>
</file>

<file path=customXml/itemProps2.xml><?xml version="1.0" encoding="utf-8"?>
<ds:datastoreItem xmlns:ds="http://schemas.openxmlformats.org/officeDocument/2006/customXml" ds:itemID="{022A8B38-5DF1-4F9B-AF7E-B4C7B33246AB}"/>
</file>

<file path=customXml/itemProps3.xml><?xml version="1.0" encoding="utf-8"?>
<ds:datastoreItem xmlns:ds="http://schemas.openxmlformats.org/officeDocument/2006/customXml" ds:itemID="{C5A4E41E-D3E1-41DA-AA4B-A56B0495FD6B}"/>
</file>

<file path=customXml/itemProps4.xml><?xml version="1.0" encoding="utf-8"?>
<ds:datastoreItem xmlns:ds="http://schemas.openxmlformats.org/officeDocument/2006/customXml" ds:itemID="{DB7033B3-22D9-4CCF-8D79-74DC80665E76}"/>
</file>

<file path=docProps/app.xml><?xml version="1.0" encoding="utf-8"?>
<Properties xmlns="http://schemas.openxmlformats.org/officeDocument/2006/extended-properties" xmlns:vt="http://schemas.openxmlformats.org/officeDocument/2006/docPropsVTypes">
  <Template>Normal.dotm</Template>
  <TotalTime>1</TotalTime>
  <Pages>3</Pages>
  <Words>1281</Words>
  <Characters>7308</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4 - Land, Agriculture &amp; Forestry</dc:title>
  <dc:creator>CDT</dc:creator>
  <cp:keywords>EESC-2019-05163-03-00-INFO-TRA-EN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2019-11-27T13:49:00Z</dcterms:created>
  <dcterms:modified xsi:type="dcterms:W3CDTF">2019-11-27T13:49:00Z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cf65b0ef-e137-4891-89d2-12acad97f071</vt:lpwstr>
  </property>
  <property fmtid="{D5CDD505-2E9C-101B-9397-08002B2CF9AE}" pid="9" name="AvailableTranslations">
    <vt:lpwstr>152;#MK|34ce48bb-063e-4413-a932-50853dc71c5c;#153;#SR|7f3a1d13-b985-4bfd-981e-afe31377edff;#162;#TR|6e4ededd-04c4-4fa0-94e0-1028050302d5;#4;#EN|f2175f21-25d7-44a3-96da-d6a61b075e1b;#17;#ES|e7a6b05b-ae16-40c8-add9-68b64b03aeba;#246;#ME|925b3da5-5ac0-4b3c-928c-6ef66a5c9b3c;#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17;#ES|e7a6b05b-ae16-40c8-add9-68b64b03aeba</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152;#MK|34ce48bb-063e-4413-a932-50853dc71c5c</vt:lpwstr>
  </property>
  <property fmtid="{D5CDD505-2E9C-101B-9397-08002B2CF9AE}" pid="38" name="_docset_NoMedatataSyncRequired">
    <vt:lpwstr>False</vt:lpwstr>
  </property>
</Properties>
</file>